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</w:t>
      </w:r>
    </w:p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</w:t>
      </w:r>
    </w:p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городского округа Кинель </w:t>
      </w:r>
    </w:p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Самарской области </w:t>
      </w:r>
    </w:p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</w:t>
      </w:r>
      <w:r w:rsidR="00E62056">
        <w:rPr>
          <w:rFonts w:ascii="Times New Roman" w:hAnsi="Times New Roman"/>
          <w:bCs/>
          <w:sz w:val="24"/>
          <w:szCs w:val="24"/>
        </w:rPr>
        <w:t xml:space="preserve">19.05.2023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№</w:t>
      </w:r>
      <w:r w:rsidR="00E62056">
        <w:rPr>
          <w:rFonts w:ascii="Times New Roman" w:hAnsi="Times New Roman"/>
          <w:bCs/>
          <w:sz w:val="24"/>
          <w:szCs w:val="24"/>
        </w:rPr>
        <w:t>1274</w:t>
      </w:r>
    </w:p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«ПРИЛОЖЕНИЕ № 1 </w:t>
      </w:r>
    </w:p>
    <w:p w:rsidR="000B78C1" w:rsidRDefault="000B78C1" w:rsidP="000B78C1">
      <w:pPr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муниципальной программе городского</w:t>
      </w:r>
    </w:p>
    <w:p w:rsidR="000B78C1" w:rsidRDefault="000B78C1" w:rsidP="000B78C1">
      <w:pPr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округа Кинель Самарской области </w:t>
      </w:r>
    </w:p>
    <w:p w:rsidR="000B78C1" w:rsidRDefault="000B78C1" w:rsidP="000B78C1">
      <w:pPr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«Развитие культуры городского округа Кинель</w:t>
      </w:r>
    </w:p>
    <w:p w:rsidR="000B78C1" w:rsidRDefault="000B78C1" w:rsidP="000B78C1">
      <w:pPr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Самарской области на 2018-2022годы».                                                                                                                                                                                                             </w:t>
      </w:r>
    </w:p>
    <w:p w:rsidR="000B78C1" w:rsidRDefault="000B78C1" w:rsidP="000B78C1">
      <w:pPr>
        <w:pStyle w:val="21"/>
        <w:snapToGrid w:val="0"/>
        <w:spacing w:after="0" w:line="240" w:lineRule="auto"/>
        <w:ind w:right="57" w:firstLine="705"/>
        <w:jc w:val="center"/>
        <w:rPr>
          <w:color w:val="000000"/>
        </w:rPr>
      </w:pPr>
    </w:p>
    <w:p w:rsidR="000B78C1" w:rsidRDefault="000B78C1" w:rsidP="000B78C1">
      <w:pPr>
        <w:pStyle w:val="21"/>
        <w:snapToGrid w:val="0"/>
        <w:spacing w:after="0" w:line="240" w:lineRule="auto"/>
        <w:ind w:right="57" w:firstLine="705"/>
        <w:jc w:val="center"/>
        <w:rPr>
          <w:b/>
          <w:color w:val="000000"/>
        </w:rPr>
      </w:pPr>
      <w:r>
        <w:rPr>
          <w:b/>
          <w:color w:val="000000"/>
        </w:rPr>
        <w:t>Значения показателей (индикаторов) муниципальной программы «Развитие культуры городского округа Кинель Самарской области на 2023-2025 годы»</w:t>
      </w:r>
    </w:p>
    <w:p w:rsidR="000B78C1" w:rsidRDefault="000B78C1" w:rsidP="000B78C1">
      <w:pPr>
        <w:pStyle w:val="21"/>
        <w:snapToGrid w:val="0"/>
        <w:spacing w:after="0" w:line="240" w:lineRule="auto"/>
        <w:ind w:right="57" w:firstLine="705"/>
        <w:jc w:val="center"/>
        <w:rPr>
          <w:b/>
          <w:color w:val="000000"/>
        </w:rPr>
      </w:pPr>
    </w:p>
    <w:tbl>
      <w:tblPr>
        <w:tblW w:w="14710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"/>
        <w:gridCol w:w="2336"/>
        <w:gridCol w:w="2670"/>
        <w:gridCol w:w="3362"/>
        <w:gridCol w:w="202"/>
        <w:gridCol w:w="1974"/>
        <w:gridCol w:w="3690"/>
      </w:tblGrid>
      <w:tr w:rsidR="000B78C1" w:rsidTr="005F4D30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цели, задачи и целевого показателя (индикатора)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</w:pPr>
            <w:r>
              <w:rPr>
                <w:bCs/>
              </w:rPr>
              <w:t>Значение целевого показателя (индикатора) по годам</w:t>
            </w:r>
          </w:p>
        </w:tc>
      </w:tr>
      <w:tr w:rsidR="000B78C1" w:rsidTr="005F4D30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2023г.</w:t>
            </w:r>
          </w:p>
          <w:p w:rsidR="000B78C1" w:rsidRDefault="000B78C1" w:rsidP="005F4D30">
            <w:pPr>
              <w:pStyle w:val="a3"/>
              <w:snapToGrid w:val="0"/>
              <w:jc w:val="center"/>
              <w:rPr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2024г.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</w:pPr>
            <w:r>
              <w:rPr>
                <w:bCs/>
              </w:rPr>
              <w:t>2025г.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сферы культуры городского округа Кинель.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</w:pPr>
            <w:r>
              <w:rPr>
                <w:b/>
                <w:bCs/>
              </w:rPr>
              <w:t>Задача 1:</w:t>
            </w:r>
            <w:r>
              <w:rPr>
                <w:bCs/>
              </w:rPr>
              <w:t xml:space="preserve"> </w:t>
            </w:r>
            <w:r>
              <w:t>Организация досуга для различных возрастных категорий населения: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P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Pr="000B78C1" w:rsidRDefault="000B78C1" w:rsidP="000B78C1">
            <w:pPr>
              <w:spacing w:after="0" w:line="240" w:lineRule="auto"/>
              <w:rPr>
                <w:color w:val="000000"/>
              </w:rPr>
            </w:pPr>
            <w:r w:rsidRPr="000B78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</w:t>
            </w:r>
            <w:r w:rsidRPr="000B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P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 w:rsidRPr="000B78C1">
              <w:rPr>
                <w:color w:val="000000"/>
              </w:rPr>
              <w:t>единиц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P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 w:rsidRPr="000B78C1">
              <w:rPr>
                <w:color w:val="000000"/>
              </w:rPr>
              <w:t>600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P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 w:rsidRPr="000B78C1">
              <w:rPr>
                <w:color w:val="000000"/>
              </w:rPr>
              <w:t>700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</w:pPr>
            <w:r w:rsidRPr="000B78C1">
              <w:rPr>
                <w:color w:val="000000"/>
              </w:rPr>
              <w:t>800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 массовых мероприятий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180 000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250 000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1 200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200 000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1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</w:pPr>
            <w:r>
              <w:rPr>
                <w:b/>
                <w:color w:val="000000"/>
              </w:rPr>
              <w:t>Задача 2:</w:t>
            </w:r>
            <w:r>
              <w:rPr>
                <w:color w:val="000000"/>
              </w:rPr>
              <w:t xml:space="preserve">  Укрепление материально-технической базы учреждений культуры и искусства: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Количественное обновление книжного фонда муниципальных библиотек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700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tabs>
                <w:tab w:val="left" w:pos="31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технического состояния зданий учреждений культуры и искусства, обеспечение деятельности муниципальных учреждений сферы культуры для качественного предоставления услуг населению: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сферы культуры, в которых проведены работы по капитальному ремонту зданий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</w:p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</w:p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</w:pPr>
            <w:r w:rsidRPr="000B78C1">
              <w:rPr>
                <w:color w:val="000000"/>
              </w:rPr>
              <w:t>1</w:t>
            </w:r>
          </w:p>
        </w:tc>
      </w:tr>
      <w:tr w:rsidR="000B78C1" w:rsidTr="000B78C1">
        <w:trPr>
          <w:trHeight w:val="19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666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Pr="00E234EA" w:rsidRDefault="000B78C1" w:rsidP="005F4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34EA">
              <w:rPr>
                <w:rFonts w:ascii="Times New Roman" w:hAnsi="Times New Roman" w:cs="Times New Roman"/>
                <w:sz w:val="24"/>
                <w:szCs w:val="28"/>
              </w:rPr>
              <w:t>количество приобретенных музыкальных инструментов и специализированного оборудования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Pr="00E234EA" w:rsidRDefault="000B78C1" w:rsidP="005F4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78C1" w:rsidRPr="00E234EA" w:rsidRDefault="000B78C1" w:rsidP="005F4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78C1" w:rsidRPr="00E234EA" w:rsidRDefault="000B78C1" w:rsidP="005F4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4EA"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Pr="00E234EA" w:rsidRDefault="000B78C1" w:rsidP="005F4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Pr="00E234EA" w:rsidRDefault="000B78C1" w:rsidP="005F4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Pr="00E234EA" w:rsidRDefault="000B78C1" w:rsidP="005F4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</w:pPr>
            <w:r>
              <w:rPr>
                <w:b/>
                <w:color w:val="000000"/>
              </w:rPr>
              <w:t>Задача 4:</w:t>
            </w:r>
            <w:r>
              <w:rPr>
                <w:color w:val="000000"/>
              </w:rPr>
              <w:t xml:space="preserve"> </w:t>
            </w:r>
            <w:r>
              <w:t>Создание условий для повышения квалификации руководителей и специалистов отрасли культуры:</w:t>
            </w:r>
          </w:p>
        </w:tc>
      </w:tr>
      <w:tr w:rsidR="000B78C1" w:rsidTr="005F4D3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работников подведомственных учреждений, прошедших обучение,  переподготовку, повышение квалификации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</w:p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</w:p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</w:p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</w:p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C1" w:rsidRDefault="000B78C1" w:rsidP="005F4D30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 w:rsidR="000B78C1" w:rsidRDefault="000B78C1" w:rsidP="000B78C1">
      <w:pPr>
        <w:pStyle w:val="21"/>
        <w:snapToGrid w:val="0"/>
        <w:spacing w:after="0" w:line="240" w:lineRule="auto"/>
        <w:ind w:right="57"/>
        <w:rPr>
          <w:color w:val="000000"/>
        </w:rPr>
      </w:pPr>
    </w:p>
    <w:p w:rsidR="001876D9" w:rsidRDefault="001876D9"/>
    <w:sectPr w:rsidR="001876D9" w:rsidSect="000B7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E2"/>
    <w:rsid w:val="000B78C1"/>
    <w:rsid w:val="001876D9"/>
    <w:rsid w:val="00E62056"/>
    <w:rsid w:val="00E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4FD0-510B-440F-BBCD-FEA91B0C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C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78C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B78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kulkova</dc:creator>
  <cp:keywords/>
  <dc:description/>
  <cp:lastModifiedBy>Болесова</cp:lastModifiedBy>
  <cp:revision>3</cp:revision>
  <dcterms:created xsi:type="dcterms:W3CDTF">2023-05-15T06:47:00Z</dcterms:created>
  <dcterms:modified xsi:type="dcterms:W3CDTF">2023-05-19T09:41:00Z</dcterms:modified>
</cp:coreProperties>
</file>