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0E" w:rsidRDefault="00B93C0E"/>
    <w:tbl>
      <w:tblPr>
        <w:tblpPr w:leftFromText="180" w:rightFromText="180" w:vertAnchor="page" w:horzAnchor="margin" w:tblpX="6" w:tblpY="1021"/>
        <w:tblW w:w="10206" w:type="dxa"/>
        <w:tblLayout w:type="fixed"/>
        <w:tblLook w:val="0000"/>
      </w:tblPr>
      <w:tblGrid>
        <w:gridCol w:w="4644"/>
        <w:gridCol w:w="1168"/>
        <w:gridCol w:w="4394"/>
      </w:tblGrid>
      <w:tr w:rsidR="00BC4F40" w:rsidTr="00287E5B">
        <w:trPr>
          <w:cantSplit/>
          <w:trHeight w:val="3544"/>
        </w:trPr>
        <w:tc>
          <w:tcPr>
            <w:tcW w:w="4644" w:type="dxa"/>
            <w:shd w:val="clear" w:color="auto" w:fill="auto"/>
          </w:tcPr>
          <w:p w:rsidR="00BC4F40" w:rsidRDefault="00BC4F40" w:rsidP="00287E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16"/>
              </w:rPr>
            </w:pPr>
          </w:p>
          <w:p w:rsidR="00BC4F40" w:rsidRDefault="00BC4F40" w:rsidP="00287E5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18"/>
              </w:rPr>
            </w:pPr>
          </w:p>
          <w:p w:rsidR="00BC4F40" w:rsidRPr="003439A5" w:rsidRDefault="00BC4F40" w:rsidP="00287E5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BC4F40" w:rsidRPr="003C1BCC" w:rsidRDefault="00BC4F40" w:rsidP="00287E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BCC">
              <w:rPr>
                <w:sz w:val="24"/>
                <w:szCs w:val="24"/>
              </w:rPr>
              <w:t xml:space="preserve">от </w:t>
            </w:r>
            <w:r w:rsidR="0003074C">
              <w:rPr>
                <w:sz w:val="24"/>
                <w:szCs w:val="24"/>
              </w:rPr>
              <w:t>29.03.2022</w:t>
            </w:r>
            <w:r w:rsidRPr="003C1BCC">
              <w:rPr>
                <w:sz w:val="24"/>
                <w:szCs w:val="24"/>
              </w:rPr>
              <w:t xml:space="preserve"> № </w:t>
            </w:r>
            <w:r w:rsidR="0003074C">
              <w:rPr>
                <w:sz w:val="24"/>
                <w:szCs w:val="24"/>
              </w:rPr>
              <w:t>767</w:t>
            </w:r>
            <w:r w:rsidRPr="003C1BCC">
              <w:rPr>
                <w:sz w:val="24"/>
                <w:szCs w:val="24"/>
              </w:rPr>
              <w:t xml:space="preserve"> </w:t>
            </w:r>
          </w:p>
          <w:p w:rsidR="00BC4F40" w:rsidRDefault="00BC4F40" w:rsidP="00287E5B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:rsidR="00BC4F40" w:rsidRPr="002753B2" w:rsidRDefault="00BC4F40" w:rsidP="005613F3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</w:t>
            </w:r>
            <w:r w:rsidR="00A917B3">
              <w:rPr>
                <w:szCs w:val="28"/>
              </w:rPr>
              <w:t>21</w:t>
            </w:r>
            <w:r>
              <w:rPr>
                <w:szCs w:val="28"/>
              </w:rPr>
              <w:t>-202</w:t>
            </w:r>
            <w:r w:rsidR="00A917B3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годы», утвержденную постановлением администрации городского округа</w:t>
            </w:r>
            <w:r w:rsidR="00A917B3">
              <w:rPr>
                <w:szCs w:val="28"/>
              </w:rPr>
              <w:t xml:space="preserve"> Кинель Самарской области  от 16 октября</w:t>
            </w:r>
            <w:r>
              <w:rPr>
                <w:szCs w:val="28"/>
              </w:rPr>
              <w:t xml:space="preserve"> 20</w:t>
            </w:r>
            <w:r w:rsidR="00A917B3">
              <w:rPr>
                <w:szCs w:val="28"/>
              </w:rPr>
              <w:t>20 года №2585</w:t>
            </w:r>
            <w:r w:rsidR="00660069">
              <w:rPr>
                <w:szCs w:val="28"/>
              </w:rPr>
              <w:t xml:space="preserve"> (в редакции от </w:t>
            </w:r>
            <w:r w:rsidR="005613F3">
              <w:rPr>
                <w:szCs w:val="28"/>
              </w:rPr>
              <w:t>30</w:t>
            </w:r>
            <w:r w:rsidR="00371A07">
              <w:rPr>
                <w:szCs w:val="28"/>
              </w:rPr>
              <w:t>.</w:t>
            </w:r>
            <w:r w:rsidR="005613F3">
              <w:rPr>
                <w:szCs w:val="28"/>
              </w:rPr>
              <w:t>12</w:t>
            </w:r>
            <w:r w:rsidR="00371A07">
              <w:rPr>
                <w:szCs w:val="28"/>
              </w:rPr>
              <w:t>.2021 года</w:t>
            </w:r>
            <w:r w:rsidR="00660069">
              <w:rPr>
                <w:szCs w:val="28"/>
              </w:rPr>
              <w:t>)</w:t>
            </w:r>
          </w:p>
        </w:tc>
        <w:tc>
          <w:tcPr>
            <w:tcW w:w="1168" w:type="dxa"/>
          </w:tcPr>
          <w:p w:rsidR="00BC4F40" w:rsidRPr="00EA2844" w:rsidRDefault="00BC4F40" w:rsidP="00287E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:rsidR="00042110" w:rsidRPr="00C84508" w:rsidRDefault="00042110" w:rsidP="0003074C">
            <w:pPr>
              <w:spacing w:line="312" w:lineRule="auto"/>
            </w:pPr>
          </w:p>
        </w:tc>
      </w:tr>
    </w:tbl>
    <w:p w:rsidR="00BC4F40" w:rsidRDefault="00BC4F40"/>
    <w:p w:rsidR="00BC4F40" w:rsidRDefault="00BC4F40" w:rsidP="00BC4F40">
      <w:pPr>
        <w:spacing w:line="360" w:lineRule="auto"/>
        <w:ind w:firstLine="680"/>
        <w:jc w:val="both"/>
        <w:rPr>
          <w:szCs w:val="28"/>
        </w:rPr>
      </w:pPr>
      <w:proofErr w:type="gramStart"/>
      <w:r>
        <w:t xml:space="preserve">В целях уточнения направлений расходования средств бюджета городского округа Кинель Самарской области, </w:t>
      </w:r>
      <w:r w:rsidRPr="00B2601A">
        <w:t>на основании решения Думы городского округа Кинель Самарской области от</w:t>
      </w:r>
      <w:r>
        <w:t xml:space="preserve"> </w:t>
      </w:r>
      <w:r w:rsidR="00A639C2">
        <w:t>16</w:t>
      </w:r>
      <w:r>
        <w:t xml:space="preserve"> декабря </w:t>
      </w:r>
      <w:r w:rsidRPr="00B2601A">
        <w:t>20</w:t>
      </w:r>
      <w:r w:rsidR="00A917B3">
        <w:t>2</w:t>
      </w:r>
      <w:r w:rsidR="00A639C2">
        <w:t>1</w:t>
      </w:r>
      <w:r w:rsidR="00A917B3">
        <w:t xml:space="preserve"> года №</w:t>
      </w:r>
      <w:r w:rsidR="00A639C2">
        <w:t>128</w:t>
      </w:r>
      <w:r>
        <w:t xml:space="preserve"> «О бюджете городского округа Кинель Самарской области на</w:t>
      </w:r>
      <w:r w:rsidR="00BB4E4E">
        <w:t xml:space="preserve"> 202</w:t>
      </w:r>
      <w:r w:rsidR="00A639C2">
        <w:t>2 год и плановый период  2023</w:t>
      </w:r>
      <w:r>
        <w:t xml:space="preserve"> </w:t>
      </w:r>
      <w:r w:rsidRPr="00CF441D">
        <w:t>и 202</w:t>
      </w:r>
      <w:r w:rsidR="00A639C2">
        <w:t>4</w:t>
      </w:r>
      <w:r w:rsidRPr="00CF441D">
        <w:t xml:space="preserve"> годов»</w:t>
      </w:r>
      <w:r w:rsidR="00BB4E4E">
        <w:t xml:space="preserve"> (в редакции от </w:t>
      </w:r>
      <w:r w:rsidR="00A639C2">
        <w:t>24</w:t>
      </w:r>
      <w:r w:rsidR="00BB4E4E">
        <w:t xml:space="preserve"> </w:t>
      </w:r>
      <w:r w:rsidR="00A639C2">
        <w:t>февраля</w:t>
      </w:r>
      <w:r w:rsidR="00BB4E4E">
        <w:t xml:space="preserve"> 202</w:t>
      </w:r>
      <w:r w:rsidR="00A639C2">
        <w:t>2</w:t>
      </w:r>
      <w:r w:rsidR="00BB4E4E">
        <w:t xml:space="preserve"> г.)</w:t>
      </w:r>
      <w:r w:rsidRPr="00CF441D">
        <w:t>,</w:t>
      </w:r>
      <w:r>
        <w:t xml:space="preserve"> руководствуясь Уставом городского округа Кинель Самарской области,</w:t>
      </w:r>
      <w:proofErr w:type="gramEnd"/>
    </w:p>
    <w:p w:rsidR="00BC4F40" w:rsidRDefault="00BC4F40" w:rsidP="00BC4F40">
      <w:pPr>
        <w:jc w:val="center"/>
      </w:pPr>
      <w:r>
        <w:t>ПОСТАНОВЛЯЮ:</w:t>
      </w:r>
    </w:p>
    <w:p w:rsidR="00BC4F40" w:rsidRDefault="00BC4F40" w:rsidP="00BC4F40">
      <w:pPr>
        <w:jc w:val="center"/>
      </w:pPr>
    </w:p>
    <w:p w:rsidR="00BC4F40" w:rsidRDefault="00BC4F40" w:rsidP="00BC4F40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>1.  Внести в муниципальную программу городского округа Кинель Самарской области «Создание доступной среды жизнедеятельности лицам с ограниченными возможностями здоровья и</w:t>
      </w:r>
      <w:r w:rsidR="00A917B3">
        <w:rPr>
          <w:szCs w:val="28"/>
        </w:rPr>
        <w:t xml:space="preserve"> их социальную интеграцию на 2021</w:t>
      </w:r>
      <w:r>
        <w:rPr>
          <w:szCs w:val="28"/>
        </w:rPr>
        <w:t>-202</w:t>
      </w:r>
      <w:r w:rsidR="00A917B3">
        <w:rPr>
          <w:szCs w:val="28"/>
        </w:rPr>
        <w:t>5</w:t>
      </w:r>
      <w:r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A917B3">
        <w:rPr>
          <w:szCs w:val="28"/>
        </w:rPr>
        <w:t>6</w:t>
      </w:r>
      <w:r>
        <w:rPr>
          <w:szCs w:val="28"/>
        </w:rPr>
        <w:t xml:space="preserve"> </w:t>
      </w:r>
      <w:r w:rsidR="00A917B3">
        <w:rPr>
          <w:szCs w:val="28"/>
        </w:rPr>
        <w:t>октября</w:t>
      </w:r>
      <w:r>
        <w:rPr>
          <w:szCs w:val="28"/>
        </w:rPr>
        <w:t xml:space="preserve"> 20</w:t>
      </w:r>
      <w:r w:rsidR="00A917B3">
        <w:rPr>
          <w:szCs w:val="28"/>
        </w:rPr>
        <w:t>20 года №</w:t>
      </w:r>
      <w:r>
        <w:rPr>
          <w:szCs w:val="28"/>
        </w:rPr>
        <w:t>2</w:t>
      </w:r>
      <w:r w:rsidR="00A917B3">
        <w:rPr>
          <w:szCs w:val="28"/>
        </w:rPr>
        <w:t>585</w:t>
      </w:r>
      <w:r w:rsidR="00660069">
        <w:rPr>
          <w:szCs w:val="28"/>
        </w:rPr>
        <w:t xml:space="preserve"> (в редакции от </w:t>
      </w:r>
      <w:r w:rsidR="00A639C2">
        <w:rPr>
          <w:szCs w:val="28"/>
        </w:rPr>
        <w:t>30</w:t>
      </w:r>
      <w:r w:rsidR="00660069">
        <w:rPr>
          <w:szCs w:val="28"/>
        </w:rPr>
        <w:t>.</w:t>
      </w:r>
      <w:r w:rsidR="00A639C2">
        <w:rPr>
          <w:szCs w:val="28"/>
        </w:rPr>
        <w:t>12</w:t>
      </w:r>
      <w:r w:rsidR="00660069">
        <w:rPr>
          <w:szCs w:val="28"/>
        </w:rPr>
        <w:t>.2021 года)</w:t>
      </w:r>
      <w:r>
        <w:rPr>
          <w:szCs w:val="28"/>
        </w:rPr>
        <w:t>, следующие изменения:</w:t>
      </w:r>
    </w:p>
    <w:p w:rsidR="008774B6" w:rsidRDefault="008774B6" w:rsidP="008774B6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B17199">
        <w:rPr>
          <w:spacing w:val="-1"/>
          <w:szCs w:val="28"/>
        </w:rPr>
        <w:lastRenderedPageBreak/>
        <w:t>1.1</w:t>
      </w:r>
      <w:r>
        <w:rPr>
          <w:spacing w:val="-1"/>
          <w:szCs w:val="28"/>
        </w:rPr>
        <w:t>.</w:t>
      </w:r>
      <w:r w:rsidRPr="00B62853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В паспорте программы</w:t>
      </w:r>
      <w:r w:rsidR="005B40BD">
        <w:rPr>
          <w:spacing w:val="-1"/>
          <w:szCs w:val="28"/>
        </w:rPr>
        <w:t xml:space="preserve"> </w:t>
      </w:r>
      <w:r>
        <w:rPr>
          <w:spacing w:val="-1"/>
          <w:szCs w:val="28"/>
        </w:rPr>
        <w:t>строк</w:t>
      </w:r>
      <w:r w:rsidR="005B40BD">
        <w:rPr>
          <w:spacing w:val="-1"/>
          <w:szCs w:val="28"/>
        </w:rPr>
        <w:t>и</w:t>
      </w:r>
      <w:r>
        <w:rPr>
          <w:spacing w:val="-1"/>
          <w:szCs w:val="28"/>
        </w:rPr>
        <w:t xml:space="preserve"> «Объемы и источники финансирования мероприятий, определенных муниципальной программой» и «Ожидаемые результаты реализации программы» изложить в следующей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5946"/>
      </w:tblGrid>
      <w:tr w:rsidR="008774B6" w:rsidRPr="004F5D79" w:rsidTr="007C6498">
        <w:trPr>
          <w:trHeight w:hRule="exact" w:val="2424"/>
        </w:trPr>
        <w:tc>
          <w:tcPr>
            <w:tcW w:w="3552" w:type="dxa"/>
            <w:shd w:val="clear" w:color="auto" w:fill="FFFFFF"/>
          </w:tcPr>
          <w:p w:rsidR="008774B6" w:rsidRPr="00A709A2" w:rsidRDefault="008774B6" w:rsidP="007C6498">
            <w:pPr>
              <w:shd w:val="clear" w:color="auto" w:fill="FFFFFF"/>
              <w:ind w:left="38"/>
              <w:rPr>
                <w:color w:val="000000"/>
                <w:spacing w:val="-4"/>
                <w:szCs w:val="28"/>
              </w:rPr>
            </w:pPr>
            <w:r w:rsidRPr="00A709A2">
              <w:rPr>
                <w:color w:val="000000"/>
                <w:spacing w:val="-4"/>
                <w:szCs w:val="28"/>
              </w:rPr>
              <w:t>Объемы и источники финансирования, мероприятий, определенных муниципальной программой</w:t>
            </w:r>
          </w:p>
        </w:tc>
        <w:tc>
          <w:tcPr>
            <w:tcW w:w="5946" w:type="dxa"/>
            <w:shd w:val="clear" w:color="auto" w:fill="FFFFFF"/>
          </w:tcPr>
          <w:p w:rsidR="008774B6" w:rsidRPr="001E7C69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Общий объем финансирования Программы за счет ср</w:t>
            </w:r>
            <w:r>
              <w:rPr>
                <w:color w:val="000000"/>
                <w:spacing w:val="-3"/>
                <w:szCs w:val="28"/>
              </w:rPr>
              <w:t xml:space="preserve">едств бюджета </w:t>
            </w:r>
            <w:proofErr w:type="spellStart"/>
            <w:r>
              <w:rPr>
                <w:color w:val="000000"/>
                <w:spacing w:val="-3"/>
                <w:szCs w:val="28"/>
              </w:rPr>
              <w:t>г.о.Кинель</w:t>
            </w:r>
            <w:proofErr w:type="spellEnd"/>
            <w:r>
              <w:rPr>
                <w:color w:val="000000"/>
                <w:spacing w:val="-3"/>
                <w:szCs w:val="28"/>
              </w:rPr>
              <w:t xml:space="preserve"> – </w:t>
            </w:r>
            <w:r w:rsidRPr="0031474A">
              <w:rPr>
                <w:color w:val="000000"/>
                <w:spacing w:val="-3"/>
                <w:szCs w:val="28"/>
              </w:rPr>
              <w:t>1</w:t>
            </w:r>
            <w:r>
              <w:rPr>
                <w:color w:val="000000"/>
                <w:spacing w:val="-3"/>
                <w:szCs w:val="28"/>
              </w:rPr>
              <w:t xml:space="preserve"> 575 872,49 </w:t>
            </w:r>
            <w:r w:rsidRPr="001E7C69">
              <w:rPr>
                <w:color w:val="000000"/>
                <w:spacing w:val="-3"/>
                <w:szCs w:val="28"/>
              </w:rPr>
              <w:t>рублей, из них:</w:t>
            </w:r>
          </w:p>
          <w:p w:rsidR="008774B6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 xml:space="preserve">21г.- 398 400,00 </w:t>
            </w:r>
            <w:r w:rsidRPr="001E7C69">
              <w:rPr>
                <w:color w:val="000000"/>
                <w:spacing w:val="-3"/>
                <w:szCs w:val="28"/>
              </w:rPr>
              <w:t>рублей; в 20</w:t>
            </w:r>
            <w:r>
              <w:rPr>
                <w:color w:val="000000"/>
                <w:spacing w:val="-3"/>
                <w:szCs w:val="28"/>
              </w:rPr>
              <w:t>22</w:t>
            </w:r>
            <w:r w:rsidRPr="001E7C69">
              <w:rPr>
                <w:color w:val="000000"/>
                <w:spacing w:val="-3"/>
                <w:szCs w:val="28"/>
              </w:rPr>
              <w:t xml:space="preserve">г.- </w:t>
            </w:r>
            <w:r w:rsidR="00C57150" w:rsidRPr="00C57150">
              <w:rPr>
                <w:color w:val="000000"/>
                <w:spacing w:val="-3"/>
                <w:szCs w:val="28"/>
              </w:rPr>
              <w:t>0</w:t>
            </w:r>
            <w:r w:rsidRPr="00C57150">
              <w:rPr>
                <w:color w:val="000000"/>
                <w:spacing w:val="-3"/>
                <w:szCs w:val="28"/>
              </w:rPr>
              <w:t>,00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 w:rsidRPr="001E7C69">
              <w:rPr>
                <w:color w:val="000000"/>
                <w:spacing w:val="-3"/>
                <w:szCs w:val="28"/>
              </w:rPr>
              <w:t>рублей; в 20</w:t>
            </w:r>
            <w:r>
              <w:rPr>
                <w:color w:val="000000"/>
                <w:spacing w:val="-3"/>
                <w:szCs w:val="28"/>
              </w:rPr>
              <w:t>23</w:t>
            </w:r>
            <w:r w:rsidRPr="001E7C69">
              <w:rPr>
                <w:color w:val="000000"/>
                <w:spacing w:val="-3"/>
                <w:szCs w:val="28"/>
              </w:rPr>
              <w:t xml:space="preserve"> г.- </w:t>
            </w:r>
            <w:r>
              <w:rPr>
                <w:color w:val="000000"/>
                <w:spacing w:val="-3"/>
                <w:szCs w:val="28"/>
              </w:rPr>
              <w:t xml:space="preserve">526 000,00 </w:t>
            </w:r>
            <w:r w:rsidRPr="001E7C69">
              <w:rPr>
                <w:color w:val="000000"/>
                <w:spacing w:val="-3"/>
                <w:szCs w:val="28"/>
              </w:rPr>
              <w:t>рублей; в 20</w:t>
            </w:r>
            <w:r>
              <w:rPr>
                <w:color w:val="000000"/>
                <w:spacing w:val="-3"/>
                <w:szCs w:val="28"/>
              </w:rPr>
              <w:t>24</w:t>
            </w:r>
            <w:r w:rsidRPr="001E7C69">
              <w:rPr>
                <w:color w:val="000000"/>
                <w:spacing w:val="-3"/>
                <w:szCs w:val="28"/>
              </w:rPr>
              <w:t xml:space="preserve"> г.- </w:t>
            </w:r>
            <w:r w:rsidR="00C57150">
              <w:rPr>
                <w:color w:val="000000"/>
                <w:spacing w:val="-3"/>
                <w:szCs w:val="28"/>
              </w:rPr>
              <w:t>401 000,00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 w:rsidRPr="001E7C69">
              <w:rPr>
                <w:color w:val="000000"/>
                <w:spacing w:val="-3"/>
                <w:szCs w:val="28"/>
              </w:rPr>
              <w:t>рублей; в 202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1E7C69">
              <w:rPr>
                <w:color w:val="000000"/>
                <w:spacing w:val="-3"/>
                <w:szCs w:val="28"/>
              </w:rPr>
              <w:t xml:space="preserve">г.- </w:t>
            </w:r>
            <w:r>
              <w:rPr>
                <w:color w:val="000000"/>
                <w:spacing w:val="-3"/>
                <w:szCs w:val="28"/>
              </w:rPr>
              <w:t xml:space="preserve">141 280,00 </w:t>
            </w:r>
            <w:r w:rsidRPr="001E7C69">
              <w:rPr>
                <w:color w:val="000000"/>
                <w:spacing w:val="-3"/>
                <w:szCs w:val="28"/>
              </w:rPr>
              <w:t>рублей</w:t>
            </w:r>
            <w:proofErr w:type="gramStart"/>
            <w:r w:rsidRPr="001E7C69">
              <w:rPr>
                <w:color w:val="000000"/>
                <w:spacing w:val="-3"/>
                <w:szCs w:val="28"/>
              </w:rPr>
              <w:t>.</w:t>
            </w:r>
            <w:r>
              <w:rPr>
                <w:color w:val="000000"/>
                <w:spacing w:val="-3"/>
                <w:szCs w:val="28"/>
              </w:rPr>
              <w:t>».</w:t>
            </w:r>
            <w:proofErr w:type="gramEnd"/>
          </w:p>
          <w:p w:rsidR="008774B6" w:rsidRPr="004F5D79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</w:p>
        </w:tc>
      </w:tr>
      <w:tr w:rsidR="008774B6" w:rsidRPr="004F5D79" w:rsidTr="002016D2">
        <w:trPr>
          <w:trHeight w:hRule="exact" w:val="6366"/>
        </w:trPr>
        <w:tc>
          <w:tcPr>
            <w:tcW w:w="3552" w:type="dxa"/>
            <w:shd w:val="clear" w:color="auto" w:fill="FFFFFF"/>
          </w:tcPr>
          <w:p w:rsidR="008774B6" w:rsidRPr="003708B8" w:rsidRDefault="008774B6" w:rsidP="007C6498">
            <w:pPr>
              <w:shd w:val="clear" w:color="auto" w:fill="FFFFFF"/>
              <w:ind w:left="38"/>
              <w:rPr>
                <w:spacing w:val="-4"/>
                <w:szCs w:val="28"/>
              </w:rPr>
            </w:pPr>
            <w:r w:rsidRPr="00417139">
              <w:rPr>
                <w:spacing w:val="-4"/>
                <w:szCs w:val="28"/>
              </w:rPr>
              <w:t>Ожидаемые</w:t>
            </w:r>
            <w:r w:rsidRPr="003708B8">
              <w:rPr>
                <w:spacing w:val="-4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5946" w:type="dxa"/>
            <w:shd w:val="clear" w:color="auto" w:fill="FFFFFF"/>
          </w:tcPr>
          <w:p w:rsidR="008774B6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  <w:r w:rsidRPr="003708B8">
              <w:rPr>
                <w:spacing w:val="-3"/>
                <w:szCs w:val="28"/>
              </w:rPr>
              <w:t xml:space="preserve">Социально-экономический эффект реализации мероприятий Программы состоит в создании условий для беспрепятственного доступа инвалидов и других маломобильных групп населения к </w:t>
            </w:r>
            <w:r>
              <w:rPr>
                <w:spacing w:val="-3"/>
                <w:szCs w:val="28"/>
              </w:rPr>
              <w:t>социально-значимым</w:t>
            </w:r>
            <w:r w:rsidRPr="003708B8">
              <w:rPr>
                <w:spacing w:val="-3"/>
                <w:szCs w:val="28"/>
              </w:rPr>
              <w:t xml:space="preserve"> объектам и услугам в городском округе Кинель за счет следующих ф</w:t>
            </w:r>
            <w:r>
              <w:rPr>
                <w:spacing w:val="-3"/>
                <w:szCs w:val="28"/>
              </w:rPr>
              <w:t>а</w:t>
            </w:r>
            <w:r w:rsidRPr="003708B8">
              <w:rPr>
                <w:spacing w:val="-3"/>
                <w:szCs w:val="28"/>
              </w:rPr>
              <w:t>кторов:</w:t>
            </w:r>
          </w:p>
          <w:p w:rsidR="008774B6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zCs w:val="28"/>
              </w:rPr>
            </w:pPr>
            <w:r>
              <w:rPr>
                <w:spacing w:val="-3"/>
                <w:szCs w:val="28"/>
              </w:rPr>
              <w:t>-</w:t>
            </w:r>
            <w:r w:rsidRPr="00E910F2">
              <w:rPr>
                <w:szCs w:val="28"/>
              </w:rPr>
              <w:t xml:space="preserve">оснащение </w:t>
            </w:r>
            <w:r>
              <w:rPr>
                <w:szCs w:val="28"/>
              </w:rPr>
              <w:t>9</w:t>
            </w:r>
            <w:r w:rsidRPr="00E910F2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объектов</w:t>
            </w:r>
            <w:r w:rsidRPr="00E910F2">
              <w:rPr>
                <w:szCs w:val="28"/>
              </w:rPr>
              <w:t xml:space="preserve"> социальной инфраструктуры</w:t>
            </w:r>
            <w:r w:rsidR="00C57150">
              <w:rPr>
                <w:szCs w:val="28"/>
              </w:rPr>
              <w:t xml:space="preserve"> и 1</w:t>
            </w:r>
            <w:r>
              <w:rPr>
                <w:szCs w:val="28"/>
              </w:rPr>
              <w:t xml:space="preserve"> жил</w:t>
            </w:r>
            <w:r w:rsidR="00C57150">
              <w:rPr>
                <w:szCs w:val="28"/>
              </w:rPr>
              <w:t>ое</w:t>
            </w:r>
            <w:r>
              <w:rPr>
                <w:szCs w:val="28"/>
              </w:rPr>
              <w:t xml:space="preserve"> помещени</w:t>
            </w:r>
            <w:r w:rsidR="00C57150">
              <w:rPr>
                <w:szCs w:val="28"/>
              </w:rPr>
              <w:t>е</w:t>
            </w:r>
            <w:r>
              <w:rPr>
                <w:szCs w:val="28"/>
              </w:rPr>
              <w:t>, в котор</w:t>
            </w:r>
            <w:r w:rsidR="00C57150">
              <w:rPr>
                <w:szCs w:val="28"/>
              </w:rPr>
              <w:t>ом</w:t>
            </w:r>
            <w:r>
              <w:rPr>
                <w:szCs w:val="28"/>
              </w:rPr>
              <w:t xml:space="preserve"> прожива</w:t>
            </w:r>
            <w:r w:rsidR="00C57150">
              <w:rPr>
                <w:szCs w:val="28"/>
              </w:rPr>
              <w:t>е</w:t>
            </w:r>
            <w:r>
              <w:rPr>
                <w:szCs w:val="28"/>
              </w:rPr>
              <w:t>т инвалид, в том числе:</w:t>
            </w:r>
          </w:p>
          <w:p w:rsidR="008774B6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910F2">
              <w:rPr>
                <w:szCs w:val="28"/>
              </w:rPr>
              <w:t>5 объектов</w:t>
            </w:r>
            <w:r>
              <w:rPr>
                <w:szCs w:val="28"/>
              </w:rPr>
              <w:t xml:space="preserve"> - оборудование</w:t>
            </w:r>
            <w:r w:rsidRPr="00E910F2">
              <w:rPr>
                <w:szCs w:val="28"/>
              </w:rPr>
              <w:t xml:space="preserve"> для категорий М2 (слабовидящие)</w:t>
            </w:r>
            <w:r>
              <w:rPr>
                <w:szCs w:val="28"/>
              </w:rPr>
              <w:t>;</w:t>
            </w:r>
            <w:r w:rsidRPr="00E910F2">
              <w:rPr>
                <w:szCs w:val="28"/>
              </w:rPr>
              <w:t xml:space="preserve"> </w:t>
            </w:r>
          </w:p>
          <w:p w:rsidR="008774B6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910F2">
              <w:rPr>
                <w:szCs w:val="28"/>
              </w:rPr>
              <w:t>5 объектов</w:t>
            </w:r>
            <w:r>
              <w:rPr>
                <w:szCs w:val="28"/>
              </w:rPr>
              <w:t xml:space="preserve"> -</w:t>
            </w:r>
            <w:r w:rsidRPr="00E910F2">
              <w:rPr>
                <w:szCs w:val="28"/>
              </w:rPr>
              <w:t xml:space="preserve"> </w:t>
            </w:r>
            <w:r>
              <w:rPr>
                <w:szCs w:val="28"/>
              </w:rPr>
              <w:t>оборудование</w:t>
            </w:r>
            <w:r w:rsidRPr="00E910F2">
              <w:rPr>
                <w:szCs w:val="28"/>
              </w:rPr>
              <w:t xml:space="preserve"> для категорий М1 (глухие)</w:t>
            </w:r>
            <w:r>
              <w:rPr>
                <w:szCs w:val="28"/>
              </w:rPr>
              <w:t>;</w:t>
            </w:r>
            <w:r w:rsidRPr="00E910F2">
              <w:rPr>
                <w:szCs w:val="28"/>
              </w:rPr>
              <w:t xml:space="preserve"> </w:t>
            </w:r>
          </w:p>
          <w:p w:rsidR="008774B6" w:rsidRDefault="002016D2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zCs w:val="28"/>
              </w:rPr>
            </w:pPr>
            <w:r>
              <w:rPr>
                <w:szCs w:val="28"/>
              </w:rPr>
              <w:t>- 7</w:t>
            </w:r>
            <w:r w:rsidR="008774B6">
              <w:rPr>
                <w:szCs w:val="28"/>
              </w:rPr>
              <w:t xml:space="preserve"> объектов - </w:t>
            </w:r>
            <w:r w:rsidR="008774B6" w:rsidRPr="00E910F2">
              <w:rPr>
                <w:szCs w:val="28"/>
              </w:rPr>
              <w:t>установка и обустройство пандусов</w:t>
            </w:r>
            <w:r>
              <w:rPr>
                <w:szCs w:val="28"/>
              </w:rPr>
              <w:t>;</w:t>
            </w:r>
          </w:p>
          <w:p w:rsidR="002016D2" w:rsidRDefault="002016D2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 объект – оборудование мест парковки для инвалидов; </w:t>
            </w:r>
          </w:p>
          <w:p w:rsidR="002016D2" w:rsidRDefault="002016D2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  <w:r>
              <w:rPr>
                <w:szCs w:val="28"/>
              </w:rPr>
              <w:t xml:space="preserve">- 2 объект – оборудование входной группы </w:t>
            </w:r>
          </w:p>
          <w:p w:rsidR="008774B6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</w:p>
          <w:p w:rsidR="008774B6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</w:p>
          <w:p w:rsidR="008774B6" w:rsidRPr="003708B8" w:rsidRDefault="008774B6" w:rsidP="007C6498">
            <w:pPr>
              <w:shd w:val="clear" w:color="auto" w:fill="FFFFFF"/>
              <w:spacing w:line="326" w:lineRule="exact"/>
              <w:ind w:left="14" w:right="244"/>
              <w:jc w:val="both"/>
              <w:rPr>
                <w:spacing w:val="-3"/>
                <w:szCs w:val="28"/>
              </w:rPr>
            </w:pPr>
          </w:p>
        </w:tc>
      </w:tr>
    </w:tbl>
    <w:p w:rsidR="005B40BD" w:rsidRDefault="005B40BD" w:rsidP="0018433E">
      <w:pPr>
        <w:shd w:val="clear" w:color="auto" w:fill="FFFFFF"/>
        <w:ind w:firstLine="695"/>
        <w:rPr>
          <w:b/>
          <w:spacing w:val="-1"/>
          <w:szCs w:val="28"/>
        </w:rPr>
      </w:pPr>
    </w:p>
    <w:p w:rsidR="0018433E" w:rsidRDefault="0018433E" w:rsidP="0018433E">
      <w:pPr>
        <w:shd w:val="clear" w:color="auto" w:fill="FFFFFF"/>
        <w:ind w:firstLine="695"/>
        <w:rPr>
          <w:b/>
          <w:bCs/>
          <w:color w:val="000000"/>
          <w:spacing w:val="-1"/>
          <w:szCs w:val="28"/>
        </w:rPr>
      </w:pPr>
      <w:r w:rsidRPr="00B17199">
        <w:rPr>
          <w:spacing w:val="-1"/>
          <w:szCs w:val="28"/>
        </w:rPr>
        <w:t>1.</w:t>
      </w:r>
      <w:r>
        <w:rPr>
          <w:spacing w:val="-1"/>
          <w:szCs w:val="28"/>
        </w:rPr>
        <w:t>2.</w:t>
      </w:r>
      <w:r w:rsidRPr="00B62853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 Пункт</w:t>
      </w:r>
      <w:r w:rsidRPr="0018433E">
        <w:rPr>
          <w:spacing w:val="-1"/>
          <w:szCs w:val="28"/>
        </w:rPr>
        <w:t xml:space="preserve"> </w:t>
      </w:r>
      <w:r w:rsidRPr="0018433E">
        <w:rPr>
          <w:bCs/>
          <w:color w:val="000000"/>
          <w:spacing w:val="-1"/>
          <w:szCs w:val="28"/>
        </w:rPr>
        <w:t>5</w:t>
      </w:r>
      <w:r w:rsidRPr="0018433E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:rsidR="0018433E" w:rsidRDefault="0018433E" w:rsidP="0018433E">
      <w:pPr>
        <w:shd w:val="clear" w:color="auto" w:fill="FFFFFF"/>
        <w:ind w:firstLine="695"/>
        <w:rPr>
          <w:bCs/>
          <w:color w:val="000000"/>
          <w:spacing w:val="-1"/>
          <w:szCs w:val="28"/>
        </w:rPr>
      </w:pPr>
    </w:p>
    <w:p w:rsidR="0018433E" w:rsidRPr="0018433E" w:rsidRDefault="0018433E" w:rsidP="0018433E">
      <w:pPr>
        <w:shd w:val="clear" w:color="auto" w:fill="FFFFFF"/>
        <w:spacing w:line="360" w:lineRule="auto"/>
        <w:ind w:firstLine="695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«</w:t>
      </w:r>
      <w:r w:rsidRPr="0018433E">
        <w:rPr>
          <w:bCs/>
          <w:color w:val="000000"/>
          <w:spacing w:val="-1"/>
          <w:szCs w:val="28"/>
        </w:rPr>
        <w:t>5. Обоснование ресурсного обеспечения Программы</w:t>
      </w:r>
    </w:p>
    <w:p w:rsidR="0018433E" w:rsidRDefault="0018433E" w:rsidP="0018433E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</w:pPr>
      <w:r>
        <w:t>Общий объем финансирования Программы в 2021-2025 годах за счет средств городского округа Кинель Самарской области составит 1 </w:t>
      </w:r>
      <w:r w:rsidR="000766A1">
        <w:t>466</w:t>
      </w:r>
      <w:r>
        <w:t xml:space="preserve"> </w:t>
      </w:r>
      <w:r w:rsidR="000766A1">
        <w:t>680</w:t>
      </w:r>
      <w:r>
        <w:t>,</w:t>
      </w:r>
      <w:r w:rsidR="000766A1">
        <w:t>00</w:t>
      </w:r>
      <w:r>
        <w:t xml:space="preserve"> рублей.</w:t>
      </w:r>
    </w:p>
    <w:p w:rsidR="008774B6" w:rsidRDefault="0018433E" w:rsidP="0018433E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  <w:rPr>
          <w:szCs w:val="28"/>
        </w:rPr>
      </w:pPr>
      <w:r>
        <w:t>Объемы ассигнований подлежат уточнению исходя из прогноза финансовых возможностей бюджета городского округа Кинель Самарской области.</w:t>
      </w:r>
      <w:r>
        <w:rPr>
          <w:spacing w:val="-1"/>
          <w:szCs w:val="28"/>
        </w:rPr>
        <w:t xml:space="preserve">». </w:t>
      </w:r>
    </w:p>
    <w:p w:rsidR="00BC4F40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660069" w:rsidRDefault="00660069" w:rsidP="007E77C9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</w:p>
    <w:p w:rsidR="007E77C9" w:rsidRDefault="007E77C9" w:rsidP="007E77C9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5B40BD">
        <w:rPr>
          <w:szCs w:val="28"/>
        </w:rPr>
        <w:t>3.</w:t>
      </w:r>
      <w:r>
        <w:rPr>
          <w:szCs w:val="28"/>
        </w:rPr>
        <w:t>Приложение 1 изложить в новой редакции согласно Приложению 1 к настоящему постановлению.</w:t>
      </w:r>
    </w:p>
    <w:p w:rsidR="00BC4F40" w:rsidRPr="00417139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>1.</w:t>
      </w:r>
      <w:r w:rsidR="00660069">
        <w:rPr>
          <w:spacing w:val="-1"/>
          <w:szCs w:val="28"/>
        </w:rPr>
        <w:t>2</w:t>
      </w:r>
      <w:r w:rsidRPr="00417139">
        <w:rPr>
          <w:spacing w:val="-1"/>
          <w:szCs w:val="28"/>
        </w:rPr>
        <w:t>. Приложение 2 изложить в новой редакции согласно Приложению 2 к настоящему постановлению.</w:t>
      </w:r>
    </w:p>
    <w:p w:rsidR="00BC4F40" w:rsidRPr="00417139" w:rsidRDefault="00BC4F40" w:rsidP="00BC4F40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2.Официально опубликовать настоящее постановление.</w:t>
      </w:r>
    </w:p>
    <w:p w:rsidR="00BC4F40" w:rsidRPr="00417139" w:rsidRDefault="00BC4F40" w:rsidP="00BC4F40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BC4F40" w:rsidRPr="00417139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 xml:space="preserve"> 4.</w:t>
      </w:r>
      <w:r w:rsidRPr="00417139">
        <w:rPr>
          <w:szCs w:val="28"/>
        </w:rPr>
        <w:t xml:space="preserve">  Контроль за исполнением настоящего постановления </w:t>
      </w:r>
      <w:r w:rsidR="009B1140">
        <w:rPr>
          <w:szCs w:val="28"/>
        </w:rPr>
        <w:t>оставляю за собой</w:t>
      </w:r>
      <w:r w:rsidR="005B40BD">
        <w:rPr>
          <w:spacing w:val="-1"/>
          <w:szCs w:val="28"/>
        </w:rPr>
        <w:t>.</w:t>
      </w:r>
    </w:p>
    <w:p w:rsidR="00BC4F40" w:rsidRPr="007E77C9" w:rsidRDefault="00BC4F40" w:rsidP="00BC4F40">
      <w:pPr>
        <w:spacing w:line="360" w:lineRule="auto"/>
        <w:ind w:right="-2"/>
        <w:jc w:val="both"/>
        <w:rPr>
          <w:szCs w:val="28"/>
          <w:highlight w:val="yellow"/>
        </w:rPr>
      </w:pPr>
    </w:p>
    <w:p w:rsidR="00BC4F40" w:rsidRPr="007E77C9" w:rsidRDefault="00BC4F40" w:rsidP="00BC4F40">
      <w:pPr>
        <w:spacing w:line="360" w:lineRule="auto"/>
        <w:ind w:right="-2"/>
        <w:jc w:val="both"/>
        <w:rPr>
          <w:szCs w:val="28"/>
          <w:highlight w:val="yellow"/>
        </w:rPr>
      </w:pPr>
    </w:p>
    <w:p w:rsidR="00E85C2A" w:rsidRDefault="00E85C2A" w:rsidP="00D92F12">
      <w:pPr>
        <w:spacing w:line="360" w:lineRule="auto"/>
        <w:ind w:right="-2"/>
        <w:jc w:val="both"/>
        <w:rPr>
          <w:szCs w:val="28"/>
        </w:rPr>
      </w:pPr>
    </w:p>
    <w:p w:rsidR="00BC4F40" w:rsidRPr="00417139" w:rsidRDefault="00BC4F40" w:rsidP="00D92F12">
      <w:pPr>
        <w:spacing w:line="360" w:lineRule="auto"/>
        <w:ind w:right="-2"/>
        <w:jc w:val="both"/>
        <w:rPr>
          <w:szCs w:val="28"/>
        </w:rPr>
      </w:pPr>
      <w:r w:rsidRPr="00417139">
        <w:rPr>
          <w:szCs w:val="28"/>
        </w:rPr>
        <w:t>Глав</w:t>
      </w:r>
      <w:r w:rsidR="00E85C2A">
        <w:rPr>
          <w:szCs w:val="28"/>
        </w:rPr>
        <w:t>а</w:t>
      </w:r>
      <w:r w:rsidRPr="00417139">
        <w:rPr>
          <w:szCs w:val="28"/>
        </w:rPr>
        <w:t xml:space="preserve"> городского округа </w:t>
      </w:r>
      <w:r w:rsidRPr="00417139">
        <w:rPr>
          <w:szCs w:val="28"/>
        </w:rPr>
        <w:tab/>
        <w:t xml:space="preserve">   </w:t>
      </w:r>
      <w:r w:rsidR="00D92F12">
        <w:rPr>
          <w:szCs w:val="28"/>
        </w:rPr>
        <w:t xml:space="preserve">       </w:t>
      </w:r>
      <w:r w:rsidRPr="00417139">
        <w:rPr>
          <w:szCs w:val="28"/>
        </w:rPr>
        <w:tab/>
        <w:t xml:space="preserve">                     </w:t>
      </w:r>
      <w:r w:rsidR="00D92F12">
        <w:rPr>
          <w:szCs w:val="28"/>
        </w:rPr>
        <w:t xml:space="preserve">        </w:t>
      </w:r>
      <w:r w:rsidRPr="00417139">
        <w:rPr>
          <w:szCs w:val="28"/>
        </w:rPr>
        <w:t xml:space="preserve">  </w:t>
      </w:r>
      <w:r w:rsidR="00E85C2A">
        <w:rPr>
          <w:szCs w:val="28"/>
        </w:rPr>
        <w:t xml:space="preserve">             </w:t>
      </w:r>
      <w:r w:rsidR="00C71205">
        <w:rPr>
          <w:szCs w:val="28"/>
        </w:rPr>
        <w:t>А.А.Прокудин</w:t>
      </w:r>
    </w:p>
    <w:p w:rsidR="00417139" w:rsidRDefault="00417139" w:rsidP="00BC4F40">
      <w:pPr>
        <w:jc w:val="both"/>
        <w:rPr>
          <w:szCs w:val="28"/>
        </w:rPr>
      </w:pPr>
    </w:p>
    <w:p w:rsidR="00E85C2A" w:rsidRDefault="00E85C2A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5B40BD" w:rsidRDefault="005B40BD" w:rsidP="00BC4F40">
      <w:pPr>
        <w:jc w:val="both"/>
        <w:rPr>
          <w:szCs w:val="28"/>
        </w:rPr>
      </w:pPr>
    </w:p>
    <w:p w:rsidR="00417139" w:rsidRPr="00417139" w:rsidRDefault="00417139" w:rsidP="00BC4F40">
      <w:pPr>
        <w:jc w:val="both"/>
        <w:rPr>
          <w:szCs w:val="28"/>
        </w:rPr>
      </w:pPr>
    </w:p>
    <w:p w:rsidR="00BC4F40" w:rsidRPr="00417139" w:rsidRDefault="000766A1" w:rsidP="00BC4F40">
      <w:pPr>
        <w:jc w:val="both"/>
        <w:rPr>
          <w:szCs w:val="28"/>
        </w:rPr>
      </w:pPr>
      <w:r>
        <w:rPr>
          <w:szCs w:val="28"/>
        </w:rPr>
        <w:t>21880</w:t>
      </w:r>
    </w:p>
    <w:p w:rsidR="00BC4F40" w:rsidRDefault="00BC4F40" w:rsidP="00BC4F40">
      <w:pPr>
        <w:jc w:val="both"/>
        <w:rPr>
          <w:szCs w:val="28"/>
          <w:highlight w:val="yellow"/>
        </w:rPr>
      </w:pPr>
    </w:p>
    <w:p w:rsidR="00417139" w:rsidRDefault="00417139" w:rsidP="00BC4F40">
      <w:pPr>
        <w:jc w:val="both"/>
        <w:rPr>
          <w:szCs w:val="28"/>
          <w:highlight w:val="yellow"/>
        </w:rPr>
      </w:pPr>
    </w:p>
    <w:p w:rsidR="00660069" w:rsidRDefault="00660069" w:rsidP="00BC4F40">
      <w:pPr>
        <w:ind w:left="360"/>
        <w:jc w:val="center"/>
        <w:rPr>
          <w:szCs w:val="28"/>
        </w:rPr>
      </w:pPr>
    </w:p>
    <w:p w:rsidR="00BC4F40" w:rsidRPr="00417139" w:rsidRDefault="00BC4F40" w:rsidP="00BC4F40">
      <w:pPr>
        <w:ind w:left="360"/>
        <w:jc w:val="center"/>
        <w:rPr>
          <w:szCs w:val="28"/>
        </w:rPr>
      </w:pPr>
      <w:r w:rsidRPr="00417139">
        <w:rPr>
          <w:szCs w:val="28"/>
        </w:rPr>
        <w:lastRenderedPageBreak/>
        <w:t>ЛИСТ СОГЛАСОВАНИЯ</w:t>
      </w:r>
    </w:p>
    <w:p w:rsidR="00BC4F40" w:rsidRPr="007E77C9" w:rsidRDefault="00BC4F40" w:rsidP="00BC4F40">
      <w:pPr>
        <w:ind w:left="360"/>
        <w:jc w:val="center"/>
        <w:rPr>
          <w:szCs w:val="28"/>
          <w:highlight w:val="yellow"/>
        </w:rPr>
      </w:pPr>
      <w:proofErr w:type="gramStart"/>
      <w:r w:rsidRPr="00417139">
        <w:rPr>
          <w:szCs w:val="28"/>
        </w:rPr>
        <w:t xml:space="preserve">к постановлению администрации городского округа Кинель Самарской области «О </w:t>
      </w:r>
      <w:r w:rsidR="00417139">
        <w:rPr>
          <w:szCs w:val="28"/>
        </w:rPr>
        <w:t>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года №2585</w:t>
      </w:r>
      <w:r w:rsidR="00124431">
        <w:rPr>
          <w:szCs w:val="28"/>
        </w:rPr>
        <w:t xml:space="preserve"> (</w:t>
      </w:r>
      <w:r w:rsidR="00660069">
        <w:rPr>
          <w:szCs w:val="28"/>
        </w:rPr>
        <w:t xml:space="preserve">в редакции от </w:t>
      </w:r>
      <w:r w:rsidR="000766A1">
        <w:rPr>
          <w:szCs w:val="28"/>
        </w:rPr>
        <w:t>30.12</w:t>
      </w:r>
      <w:r w:rsidR="00660069">
        <w:rPr>
          <w:szCs w:val="28"/>
        </w:rPr>
        <w:t>.2021 года)</w:t>
      </w:r>
      <w:proofErr w:type="gramEnd"/>
    </w:p>
    <w:p w:rsidR="00BC4F40" w:rsidRPr="007E77C9" w:rsidRDefault="00BC4F40" w:rsidP="00BC4F40">
      <w:pPr>
        <w:ind w:left="360"/>
        <w:jc w:val="both"/>
        <w:rPr>
          <w:szCs w:val="28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3"/>
        <w:gridCol w:w="2953"/>
        <w:gridCol w:w="2931"/>
      </w:tblGrid>
      <w:tr w:rsidR="00BC4F40" w:rsidRPr="00417139" w:rsidTr="005B40BD">
        <w:tc>
          <w:tcPr>
            <w:tcW w:w="3043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Занимаемая должность</w:t>
            </w:r>
          </w:p>
        </w:tc>
        <w:tc>
          <w:tcPr>
            <w:tcW w:w="2953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 xml:space="preserve">Роспись, </w:t>
            </w: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дата согласования</w:t>
            </w:r>
          </w:p>
        </w:tc>
        <w:tc>
          <w:tcPr>
            <w:tcW w:w="2931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Фамилия, инициалы</w:t>
            </w:r>
          </w:p>
        </w:tc>
      </w:tr>
      <w:tr w:rsidR="00BC4F40" w:rsidRPr="00417139" w:rsidTr="005B40BD">
        <w:tc>
          <w:tcPr>
            <w:tcW w:w="3043" w:type="dxa"/>
          </w:tcPr>
          <w:p w:rsidR="00BC4F40" w:rsidRPr="00417139" w:rsidRDefault="00BC4F40" w:rsidP="00287E5B">
            <w:pPr>
              <w:rPr>
                <w:szCs w:val="28"/>
              </w:rPr>
            </w:pPr>
            <w:r w:rsidRPr="00417139">
              <w:rPr>
                <w:szCs w:val="28"/>
              </w:rPr>
              <w:t>Руководитель управления финансами</w:t>
            </w:r>
          </w:p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2953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Москаленко А.В.</w:t>
            </w:r>
          </w:p>
        </w:tc>
      </w:tr>
      <w:tr w:rsidR="00BC4F40" w:rsidRPr="00417139" w:rsidTr="005B40BD">
        <w:tc>
          <w:tcPr>
            <w:tcW w:w="3043" w:type="dxa"/>
          </w:tcPr>
          <w:p w:rsidR="00BC4F40" w:rsidRPr="00417139" w:rsidRDefault="00124431" w:rsidP="00287E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</w:p>
        </w:tc>
        <w:tc>
          <w:tcPr>
            <w:tcW w:w="2953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124431" w:rsidP="00287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BC4F40" w:rsidRPr="00417139" w:rsidTr="005B40BD">
        <w:tc>
          <w:tcPr>
            <w:tcW w:w="3043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953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Жиганова</w:t>
            </w:r>
            <w:proofErr w:type="spellEnd"/>
            <w:r w:rsidRPr="00417139">
              <w:rPr>
                <w:szCs w:val="28"/>
              </w:rPr>
              <w:t xml:space="preserve"> С.Ю.</w:t>
            </w:r>
          </w:p>
        </w:tc>
      </w:tr>
      <w:tr w:rsidR="00BC4F40" w:rsidRPr="00417139" w:rsidTr="005B40BD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Руководитель управления архитектуры и градостроительства администрации городского округа Кинель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C71205" w:rsidP="00287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</w:tr>
      <w:tr w:rsidR="00BC4F40" w:rsidRPr="009E1524" w:rsidTr="005B40BD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9E1524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Тютрина</w:t>
            </w:r>
            <w:proofErr w:type="spellEnd"/>
            <w:r w:rsidRPr="00417139">
              <w:rPr>
                <w:szCs w:val="28"/>
              </w:rPr>
              <w:t xml:space="preserve"> О.А.</w:t>
            </w:r>
          </w:p>
        </w:tc>
      </w:tr>
    </w:tbl>
    <w:p w:rsidR="00BC4F40" w:rsidRDefault="00BC4F40" w:rsidP="00BC4F40">
      <w:pPr>
        <w:spacing w:line="360" w:lineRule="auto"/>
      </w:pPr>
    </w:p>
    <w:p w:rsidR="00BC4F40" w:rsidRDefault="00BC4F40" w:rsidP="00BC4F40">
      <w:pPr>
        <w:spacing w:line="360" w:lineRule="auto"/>
      </w:pPr>
    </w:p>
    <w:p w:rsidR="00BC4F40" w:rsidRDefault="00BC4F40" w:rsidP="00BC4F40">
      <w:pPr>
        <w:spacing w:line="360" w:lineRule="auto"/>
      </w:pPr>
    </w:p>
    <w:p w:rsidR="005B40BD" w:rsidRDefault="005B40BD" w:rsidP="00BC4F40">
      <w:pPr>
        <w:spacing w:line="360" w:lineRule="auto"/>
      </w:pPr>
    </w:p>
    <w:p w:rsidR="005B40BD" w:rsidRDefault="005B40BD" w:rsidP="00BC4F40">
      <w:pPr>
        <w:spacing w:line="360" w:lineRule="auto"/>
      </w:pPr>
    </w:p>
    <w:tbl>
      <w:tblPr>
        <w:tblW w:w="9072" w:type="dxa"/>
        <w:tblInd w:w="534" w:type="dxa"/>
        <w:tblLook w:val="04A0"/>
      </w:tblPr>
      <w:tblGrid>
        <w:gridCol w:w="4110"/>
        <w:gridCol w:w="4962"/>
      </w:tblGrid>
      <w:tr w:rsidR="00BC4F40" w:rsidRPr="003B0CD9" w:rsidTr="00287E5B">
        <w:tc>
          <w:tcPr>
            <w:tcW w:w="4110" w:type="dxa"/>
          </w:tcPr>
          <w:p w:rsidR="00BC4F40" w:rsidRDefault="00BC4F40" w:rsidP="00287E5B">
            <w:pPr>
              <w:jc w:val="right"/>
              <w:rPr>
                <w:sz w:val="24"/>
                <w:szCs w:val="24"/>
              </w:rPr>
            </w:pPr>
          </w:p>
          <w:p w:rsidR="00C84508" w:rsidRPr="003B0CD9" w:rsidRDefault="00C84508" w:rsidP="00287E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84508" w:rsidRDefault="00C84508" w:rsidP="00287E5B">
            <w:pPr>
              <w:ind w:left="34"/>
              <w:jc w:val="center"/>
              <w:rPr>
                <w:szCs w:val="28"/>
              </w:rPr>
            </w:pPr>
          </w:p>
          <w:p w:rsidR="007E77C9" w:rsidRDefault="007E77C9" w:rsidP="00287E5B">
            <w:pPr>
              <w:ind w:left="34"/>
              <w:jc w:val="center"/>
              <w:rPr>
                <w:szCs w:val="28"/>
              </w:rPr>
            </w:pPr>
          </w:p>
          <w:p w:rsidR="00124431" w:rsidRDefault="00124431" w:rsidP="00287E5B">
            <w:pPr>
              <w:ind w:left="34"/>
              <w:jc w:val="center"/>
              <w:rPr>
                <w:szCs w:val="28"/>
              </w:rPr>
            </w:pPr>
          </w:p>
          <w:p w:rsidR="00124431" w:rsidRDefault="00124431" w:rsidP="00287E5B">
            <w:pPr>
              <w:ind w:left="34"/>
              <w:jc w:val="center"/>
              <w:rPr>
                <w:szCs w:val="28"/>
              </w:rPr>
            </w:pPr>
          </w:p>
          <w:p w:rsidR="007E77C9" w:rsidRDefault="007E77C9" w:rsidP="00287E5B">
            <w:pPr>
              <w:ind w:left="34"/>
              <w:jc w:val="center"/>
              <w:rPr>
                <w:szCs w:val="28"/>
              </w:rPr>
            </w:pPr>
          </w:p>
          <w:p w:rsidR="00BC4F40" w:rsidRPr="003B0CD9" w:rsidRDefault="00BC4F40" w:rsidP="00287E5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7E77C9">
              <w:rPr>
                <w:szCs w:val="28"/>
              </w:rPr>
              <w:t>1</w:t>
            </w:r>
          </w:p>
          <w:p w:rsidR="00BC4F40" w:rsidRPr="003B0CD9" w:rsidRDefault="00BC4F40" w:rsidP="00287E5B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:rsidR="00BC4F40" w:rsidRPr="003B0CD9" w:rsidRDefault="00BC4F40" w:rsidP="00287E5B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:rsidR="00BC4F40" w:rsidRPr="003B0CD9" w:rsidRDefault="00BC4F40" w:rsidP="0003074C">
            <w:pPr>
              <w:ind w:left="34"/>
              <w:jc w:val="center"/>
              <w:rPr>
                <w:sz w:val="24"/>
                <w:szCs w:val="24"/>
              </w:rPr>
            </w:pPr>
            <w:r w:rsidRPr="003B0CD9">
              <w:rPr>
                <w:szCs w:val="28"/>
              </w:rPr>
              <w:t xml:space="preserve">от </w:t>
            </w:r>
            <w:r w:rsidR="0003074C">
              <w:rPr>
                <w:szCs w:val="28"/>
              </w:rPr>
              <w:t xml:space="preserve">29.03.2022 </w:t>
            </w:r>
            <w:r w:rsidRPr="003B0CD9">
              <w:rPr>
                <w:szCs w:val="28"/>
              </w:rPr>
              <w:t xml:space="preserve">№ </w:t>
            </w:r>
            <w:r w:rsidR="0003074C">
              <w:rPr>
                <w:szCs w:val="28"/>
              </w:rPr>
              <w:t>767</w:t>
            </w:r>
          </w:p>
        </w:tc>
      </w:tr>
      <w:tr w:rsidR="00BC4F40" w:rsidRPr="003B0CD9" w:rsidTr="00287E5B">
        <w:tc>
          <w:tcPr>
            <w:tcW w:w="4110" w:type="dxa"/>
          </w:tcPr>
          <w:p w:rsidR="00BC4F40" w:rsidRPr="003B0CD9" w:rsidRDefault="00BC4F40" w:rsidP="00287E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C4F40" w:rsidRPr="003B0CD9" w:rsidRDefault="00BC4F40" w:rsidP="00287E5B">
            <w:pPr>
              <w:jc w:val="center"/>
              <w:rPr>
                <w:szCs w:val="28"/>
              </w:rPr>
            </w:pPr>
          </w:p>
          <w:p w:rsidR="00BC4F40" w:rsidRPr="003B0CD9" w:rsidRDefault="007E77C9" w:rsidP="00287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1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муниципальной программе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городского округа Кинель </w:t>
            </w:r>
            <w:proofErr w:type="gramStart"/>
            <w:r w:rsidRPr="003B0CD9">
              <w:rPr>
                <w:szCs w:val="28"/>
              </w:rPr>
              <w:t>Самарской</w:t>
            </w:r>
            <w:proofErr w:type="gramEnd"/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области «Создание доступной среды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жизнедеятельности лицам с ограниченными возможностями здоровья и их социальную интеграцию </w:t>
            </w:r>
          </w:p>
          <w:p w:rsidR="00BC4F40" w:rsidRPr="003B0CD9" w:rsidRDefault="007E77C9" w:rsidP="00287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2021-2025</w:t>
            </w:r>
            <w:r w:rsidR="00BC4F40" w:rsidRPr="003B0CD9">
              <w:rPr>
                <w:szCs w:val="28"/>
              </w:rPr>
              <w:t xml:space="preserve"> годы»</w:t>
            </w:r>
          </w:p>
        </w:tc>
      </w:tr>
    </w:tbl>
    <w:p w:rsidR="00BC4F40" w:rsidRDefault="00BC4F40" w:rsidP="00BC4F40">
      <w:pPr>
        <w:shd w:val="clear" w:color="auto" w:fill="FFFFFF"/>
        <w:spacing w:line="331" w:lineRule="exact"/>
        <w:rPr>
          <w:b/>
          <w:color w:val="434343"/>
          <w:spacing w:val="15"/>
          <w:szCs w:val="28"/>
        </w:rPr>
      </w:pPr>
      <w:r>
        <w:rPr>
          <w:b/>
          <w:color w:val="434343"/>
          <w:spacing w:val="15"/>
          <w:szCs w:val="28"/>
        </w:rPr>
        <w:t xml:space="preserve">                                           </w:t>
      </w:r>
    </w:p>
    <w:p w:rsidR="00BC4F40" w:rsidRDefault="00BC4F40" w:rsidP="00BC4F40">
      <w:pPr>
        <w:shd w:val="clear" w:color="auto" w:fill="FFFFFF"/>
        <w:spacing w:line="331" w:lineRule="exact"/>
        <w:jc w:val="center"/>
        <w:rPr>
          <w:b/>
          <w:color w:val="434343"/>
          <w:spacing w:val="15"/>
          <w:szCs w:val="28"/>
        </w:rPr>
      </w:pPr>
    </w:p>
    <w:p w:rsidR="007E77C9" w:rsidRPr="00575499" w:rsidRDefault="007E77C9" w:rsidP="007E77C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ПЕРЕЧЕНЬ</w:t>
      </w:r>
    </w:p>
    <w:p w:rsidR="007E77C9" w:rsidRDefault="007E77C9" w:rsidP="007E77C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Показателей (индикаторов), характеризующий ежегодный ход и итоги реализации муниципальной Программы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Style w:val="a5"/>
        <w:tblW w:w="0" w:type="auto"/>
        <w:tblLook w:val="04A0"/>
      </w:tblPr>
      <w:tblGrid>
        <w:gridCol w:w="953"/>
        <w:gridCol w:w="2277"/>
        <w:gridCol w:w="1292"/>
        <w:gridCol w:w="953"/>
        <w:gridCol w:w="953"/>
        <w:gridCol w:w="953"/>
        <w:gridCol w:w="953"/>
        <w:gridCol w:w="953"/>
      </w:tblGrid>
      <w:tr w:rsidR="007E77C9" w:rsidRPr="00575499" w:rsidTr="00CF06E4">
        <w:tc>
          <w:tcPr>
            <w:tcW w:w="1074" w:type="dxa"/>
            <w:vMerge w:val="restart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№ п/п</w:t>
            </w:r>
          </w:p>
        </w:tc>
        <w:tc>
          <w:tcPr>
            <w:tcW w:w="1776" w:type="dxa"/>
            <w:vMerge w:val="restart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Наименование, цели, задачи, показатели (индикаторы)</w:t>
            </w:r>
          </w:p>
        </w:tc>
        <w:tc>
          <w:tcPr>
            <w:tcW w:w="1292" w:type="dxa"/>
            <w:vMerge w:val="restart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45" w:type="dxa"/>
            <w:gridSpan w:val="5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</w:t>
            </w:r>
          </w:p>
        </w:tc>
      </w:tr>
      <w:tr w:rsidR="007E77C9" w:rsidRPr="00575499" w:rsidTr="00CF06E4">
        <w:tc>
          <w:tcPr>
            <w:tcW w:w="1074" w:type="dxa"/>
            <w:vMerge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7E77C9" w:rsidRPr="00575499" w:rsidTr="00CF06E4">
        <w:tc>
          <w:tcPr>
            <w:tcW w:w="1074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7E77C9" w:rsidRPr="00575499" w:rsidRDefault="007E77C9" w:rsidP="00CF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«Создание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 и услуг, а также для интеграции инвалидов и общество и повышения уровня их жизни».</w:t>
            </w:r>
          </w:p>
        </w:tc>
      </w:tr>
      <w:tr w:rsidR="007E77C9" w:rsidRPr="00575499" w:rsidTr="00CF06E4">
        <w:tc>
          <w:tcPr>
            <w:tcW w:w="1074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7E77C9" w:rsidRPr="00575499" w:rsidRDefault="007E77C9" w:rsidP="00CF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1.Повышение уровня доступности объектов социальной, транспортной и инженерной инфраструктур,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маломобильных граждан;</w:t>
            </w:r>
          </w:p>
        </w:tc>
      </w:tr>
      <w:tr w:rsidR="007E77C9" w:rsidRPr="00575499" w:rsidTr="00CF06E4">
        <w:tc>
          <w:tcPr>
            <w:tcW w:w="1074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7E77C9" w:rsidRPr="00575499" w:rsidRDefault="007E77C9" w:rsidP="00CF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подлежащих оснащению специальными приспособлениями и оборудованием для свободного передвижения и беспрепятственного доступа к ним маломобильных граждан.</w:t>
            </w:r>
          </w:p>
        </w:tc>
        <w:tc>
          <w:tcPr>
            <w:tcW w:w="1292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9" w:type="dxa"/>
          </w:tcPr>
          <w:p w:rsidR="007E77C9" w:rsidRPr="00575499" w:rsidRDefault="00C71205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7E77C9" w:rsidRPr="00575499" w:rsidRDefault="00124431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C4F40" w:rsidRDefault="00AC6B05">
      <w:r>
        <w:t>».</w:t>
      </w:r>
    </w:p>
    <w:p w:rsidR="0003074C" w:rsidRDefault="0003074C">
      <w:pPr>
        <w:sectPr w:rsidR="0003074C" w:rsidSect="001E0EEC">
          <w:pgSz w:w="11906" w:h="16838"/>
          <w:pgMar w:top="426" w:right="1134" w:bottom="426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9180" w:type="dxa"/>
        <w:tblLook w:val="04A0"/>
      </w:tblPr>
      <w:tblGrid>
        <w:gridCol w:w="5323"/>
      </w:tblGrid>
      <w:tr w:rsidR="0003074C" w:rsidRPr="0003074C" w:rsidTr="0005554B">
        <w:trPr>
          <w:trHeight w:val="1550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3074C" w:rsidRPr="0003074C" w:rsidRDefault="0003074C" w:rsidP="0003074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:rsidR="0003074C" w:rsidRPr="0003074C" w:rsidRDefault="0003074C" w:rsidP="0003074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03074C" w:rsidRPr="0003074C" w:rsidRDefault="0003074C" w:rsidP="0003074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городского округа Кинель Самарской области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29.03.2022 </w:t>
            </w: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767</w:t>
            </w: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              </w:t>
            </w:r>
          </w:p>
        </w:tc>
      </w:tr>
    </w:tbl>
    <w:p w:rsidR="0003074C" w:rsidRPr="0003074C" w:rsidRDefault="0003074C" w:rsidP="0003074C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03074C" w:rsidRPr="0003074C" w:rsidRDefault="0003074C" w:rsidP="0003074C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3074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</w:t>
      </w:r>
    </w:p>
    <w:p w:rsidR="0003074C" w:rsidRPr="0003074C" w:rsidRDefault="0003074C" w:rsidP="0003074C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3074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03074C">
        <w:rPr>
          <w:rFonts w:eastAsiaTheme="minorHAnsi"/>
          <w:szCs w:val="28"/>
          <w:lang w:eastAsia="en-US"/>
        </w:rPr>
        <w:t>«</w:t>
      </w:r>
      <w:r w:rsidRPr="0003074C">
        <w:rPr>
          <w:rFonts w:eastAsiaTheme="minorHAnsi"/>
          <w:sz w:val="24"/>
          <w:szCs w:val="24"/>
          <w:lang w:eastAsia="en-US"/>
        </w:rPr>
        <w:t>ПРИЛОЖЕНИЕ 2</w:t>
      </w:r>
    </w:p>
    <w:p w:rsidR="0003074C" w:rsidRPr="0003074C" w:rsidRDefault="0003074C" w:rsidP="0003074C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3074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:rsidR="0003074C" w:rsidRPr="0003074C" w:rsidRDefault="0003074C" w:rsidP="0003074C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03074C">
        <w:rPr>
          <w:rFonts w:eastAsiaTheme="minorHAnsi"/>
          <w:sz w:val="24"/>
          <w:szCs w:val="24"/>
          <w:lang w:eastAsia="en-US"/>
        </w:rPr>
        <w:t>городского округа Кинель Самарской области</w:t>
      </w:r>
    </w:p>
    <w:p w:rsidR="0003074C" w:rsidRPr="0003074C" w:rsidRDefault="0003074C" w:rsidP="0003074C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03074C">
        <w:rPr>
          <w:rFonts w:eastAsiaTheme="minorHAnsi"/>
          <w:sz w:val="24"/>
          <w:szCs w:val="24"/>
          <w:lang w:eastAsia="en-US"/>
        </w:rPr>
        <w:t xml:space="preserve"> «Создание доступной среды жизнедеятельности</w:t>
      </w:r>
    </w:p>
    <w:p w:rsidR="0003074C" w:rsidRPr="0003074C" w:rsidRDefault="0003074C" w:rsidP="0003074C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3074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лицам с ограниченными возможностями </w:t>
      </w:r>
    </w:p>
    <w:p w:rsidR="0003074C" w:rsidRPr="0003074C" w:rsidRDefault="0003074C" w:rsidP="0003074C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03074C">
        <w:rPr>
          <w:rFonts w:eastAsiaTheme="minorHAnsi"/>
          <w:sz w:val="24"/>
          <w:szCs w:val="24"/>
          <w:lang w:eastAsia="en-US"/>
        </w:rPr>
        <w:t xml:space="preserve"> и их социальную интеграцию на 2021-2025 годы»</w:t>
      </w:r>
    </w:p>
    <w:p w:rsidR="0003074C" w:rsidRPr="0003074C" w:rsidRDefault="0003074C" w:rsidP="0003074C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3074C" w:rsidRPr="0003074C" w:rsidRDefault="0003074C" w:rsidP="0003074C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3074C">
        <w:rPr>
          <w:rFonts w:eastAsiaTheme="minorHAnsi"/>
          <w:b/>
          <w:sz w:val="24"/>
          <w:szCs w:val="24"/>
          <w:lang w:eastAsia="en-US"/>
        </w:rPr>
        <w:t>Перечень программных мероприятий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3326"/>
        <w:gridCol w:w="2486"/>
        <w:gridCol w:w="1658"/>
        <w:gridCol w:w="2072"/>
        <w:gridCol w:w="1798"/>
        <w:gridCol w:w="2346"/>
      </w:tblGrid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48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528" w:type="dxa"/>
            <w:gridSpan w:val="3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Сроки исполнения и объем финансирования по годам, руб.</w:t>
            </w:r>
          </w:p>
        </w:tc>
        <w:tc>
          <w:tcPr>
            <w:tcW w:w="234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Исполнители мероприятия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в т.ч. за счет средств бюджета городского округа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п.г.т. Алексеевка городского округа Кинель </w:t>
            </w:r>
            <w:r w:rsidRPr="00030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Самарской области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79 000,00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79 000,00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3074C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Комитет по управлению муниципальным имуществом городского округа </w:t>
            </w:r>
            <w:r w:rsidRPr="0003074C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Кинель Самарской области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и установка поручня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 на пандус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70 000,00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70 000,00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249 000,00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249 000,00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бюджетное общеобразовательное учреждение Самарской области средняя общеобразовательная школа №9 города </w:t>
            </w:r>
            <w:proofErr w:type="spellStart"/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Кинеля</w:t>
            </w:r>
            <w:proofErr w:type="spellEnd"/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</w:t>
            </w:r>
            <w:proofErr w:type="spellStart"/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Кинель</w:t>
            </w:r>
            <w:proofErr w:type="spellEnd"/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мест парковки для инвалидов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260 000,00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260 000,00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Оборудование здания </w:t>
            </w:r>
            <w:r w:rsidRPr="00030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для категорий М2 (слабовидящие)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2025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10 800,00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10 800,00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Комитет по </w:t>
            </w:r>
            <w:r w:rsidRPr="0003074C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управлению муниципальным имуществом городского округа Кинель Самарской области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270 800,00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270 800,00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бюджетное общеобразовательное учреждение Самарской области средняя общеобразовательная школа №7 города </w:t>
            </w:r>
            <w:proofErr w:type="spellStart"/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Кинеля</w:t>
            </w:r>
            <w:proofErr w:type="spellEnd"/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</w:t>
            </w:r>
            <w:proofErr w:type="spellStart"/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Кинель</w:t>
            </w:r>
            <w:proofErr w:type="spellEnd"/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мест парковки для инвалидов, установка пандуса и оборудование входной группы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127 000,00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127 000,00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127 000,00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127 000,00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Государственное общеобразовательное учреждение средняя общеобразовательная школа №8 п.г.т. Алексеевка городского округа Кинель Самарской области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89 000,00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89 000,00.</w:t>
            </w:r>
          </w:p>
        </w:tc>
        <w:tc>
          <w:tcPr>
            <w:tcW w:w="234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89 000,00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89 000,00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Многоквартирный дом ул. Маяковского, д.90, кв. 31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234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архитектуры и градостроительства администрации </w:t>
            </w:r>
            <w:r w:rsidRPr="00030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городского округа Кинель Самарской области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25 000,00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rPr>
          <w:trHeight w:val="565"/>
        </w:trPr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Жилой дом ул. Энгельса, д. 11А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110 000,00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110 000,00</w:t>
            </w:r>
          </w:p>
        </w:tc>
        <w:tc>
          <w:tcPr>
            <w:tcW w:w="234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110 000,00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110 000,00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входной группы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40 500,00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40 500,00</w:t>
            </w:r>
          </w:p>
        </w:tc>
        <w:tc>
          <w:tcPr>
            <w:tcW w:w="234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Управление культуры и молодежной политики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администрации городского округа Кинель 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(Муниципальное бюджетное учреждение культуры «Кинельская городская централизованная библиотечная система»)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45 000,00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45 000,00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80 480,00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80 480,00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165 980,00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165 980,00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Управление культуры и молодежной политики администрации городского округа </w:t>
            </w:r>
            <w:r w:rsidRPr="0003074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Кинель 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(Муниципальное бюджетное учреждение дополнительного образования «Детская школа искусств «Камертон»)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25 000,00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25 000,00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162 000,00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162 000,00</w:t>
            </w:r>
          </w:p>
        </w:tc>
        <w:tc>
          <w:tcPr>
            <w:tcW w:w="234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Управление культуры и молодежной политики администрации городского округа Кинель 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(Муниципальное бюджетное учреждение дополнительного образования «Детская школа искусств №2»)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107 000,00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107 000,00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269 000,00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269 000,00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234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Управление культуры и молодежной политики администрации городского округа Кинель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(Муниципальное бюджетное </w:t>
            </w:r>
            <w:r w:rsidRPr="00030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учреждение дополнительного образования «Центр эстетического воспитания» городского округа Кинель Самарской области)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50 000,00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817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32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Структурное подразделение - детско-юношеская спортивная школа государственного бюджетного общеобразовательного учреждения Самарской области средней общеобразовательной школы № 9 города </w:t>
            </w:r>
            <w:proofErr w:type="spellStart"/>
            <w:r w:rsidRPr="0003074C">
              <w:rPr>
                <w:rFonts w:eastAsiaTheme="minorHAnsi" w:cstheme="minorBidi"/>
                <w:sz w:val="24"/>
                <w:szCs w:val="24"/>
                <w:lang w:eastAsia="en-US"/>
              </w:rPr>
              <w:t>Кинеля</w:t>
            </w:r>
            <w:proofErr w:type="spellEnd"/>
            <w:r w:rsidRPr="000307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городского округа </w:t>
            </w:r>
            <w:proofErr w:type="spellStart"/>
            <w:r w:rsidRPr="0003074C">
              <w:rPr>
                <w:rFonts w:eastAsiaTheme="minorHAnsi" w:cstheme="minorBidi"/>
                <w:sz w:val="24"/>
                <w:szCs w:val="24"/>
                <w:lang w:eastAsia="en-US"/>
              </w:rPr>
              <w:t>Кинель</w:t>
            </w:r>
            <w:proofErr w:type="spellEnd"/>
            <w:r w:rsidRPr="000307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85 900,00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85 900,00</w:t>
            </w:r>
          </w:p>
        </w:tc>
        <w:tc>
          <w:tcPr>
            <w:tcW w:w="2346" w:type="dxa"/>
            <w:vMerge w:val="restart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03074C" w:rsidRPr="0003074C" w:rsidTr="0005554B">
        <w:tc>
          <w:tcPr>
            <w:tcW w:w="817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vMerge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85 900,00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85 900,00</w:t>
            </w:r>
          </w:p>
        </w:tc>
        <w:tc>
          <w:tcPr>
            <w:tcW w:w="2346" w:type="dxa"/>
            <w:vMerge/>
          </w:tcPr>
          <w:p w:rsidR="0003074C" w:rsidRPr="0003074C" w:rsidRDefault="0003074C" w:rsidP="0003074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6629" w:type="dxa"/>
            <w:gridSpan w:val="3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03074C" w:rsidRPr="0003074C" w:rsidTr="0005554B">
        <w:tc>
          <w:tcPr>
            <w:tcW w:w="6629" w:type="dxa"/>
            <w:gridSpan w:val="3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165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1 466 680,00</w:t>
            </w:r>
          </w:p>
        </w:tc>
        <w:tc>
          <w:tcPr>
            <w:tcW w:w="1798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1 466 680,00</w:t>
            </w:r>
          </w:p>
        </w:tc>
        <w:tc>
          <w:tcPr>
            <w:tcW w:w="234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03074C" w:rsidRPr="0003074C" w:rsidRDefault="0003074C" w:rsidP="0003074C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03074C" w:rsidRPr="0003074C" w:rsidRDefault="0003074C" w:rsidP="0003074C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132"/>
        <w:gridCol w:w="1689"/>
        <w:gridCol w:w="1689"/>
        <w:gridCol w:w="1552"/>
        <w:gridCol w:w="1551"/>
        <w:gridCol w:w="1414"/>
        <w:gridCol w:w="1476"/>
      </w:tblGrid>
      <w:tr w:rsidR="0003074C" w:rsidRPr="0003074C" w:rsidTr="0005554B">
        <w:tc>
          <w:tcPr>
            <w:tcW w:w="513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5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1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4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7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</w:tr>
      <w:tr w:rsidR="0003074C" w:rsidRPr="0003074C" w:rsidTr="0005554B">
        <w:tc>
          <w:tcPr>
            <w:tcW w:w="513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195 900,00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349 000,00</w:t>
            </w:r>
          </w:p>
        </w:tc>
        <w:tc>
          <w:tcPr>
            <w:tcW w:w="1551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252 000,00</w:t>
            </w:r>
          </w:p>
        </w:tc>
        <w:tc>
          <w:tcPr>
            <w:tcW w:w="1414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796 900,00</w:t>
            </w:r>
          </w:p>
        </w:tc>
      </w:tr>
      <w:tr w:rsidR="0003074C" w:rsidRPr="0003074C" w:rsidTr="0005554B">
        <w:tc>
          <w:tcPr>
            <w:tcW w:w="513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Cs/>
                <w:sz w:val="24"/>
                <w:szCs w:val="24"/>
                <w:shd w:val="clear" w:color="auto" w:fill="FFFFFF"/>
                <w:lang w:eastAsia="en-US"/>
              </w:rPr>
              <w:t>Комитет по управлению муниципальным имуществом городского округа Кинель Самарской области</w:t>
            </w:r>
            <w:r w:rsidRPr="0003074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1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149 000,00</w:t>
            </w:r>
          </w:p>
        </w:tc>
        <w:tc>
          <w:tcPr>
            <w:tcW w:w="1414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10 800,00</w:t>
            </w:r>
          </w:p>
        </w:tc>
        <w:tc>
          <w:tcPr>
            <w:tcW w:w="147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159 800,00</w:t>
            </w:r>
          </w:p>
        </w:tc>
      </w:tr>
      <w:tr w:rsidR="0003074C" w:rsidRPr="0003074C" w:rsidTr="0005554B">
        <w:tc>
          <w:tcPr>
            <w:tcW w:w="513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lastRenderedPageBreak/>
              <w:t>Управление культуры и молодежной политики администрации городского округа Кинель, в том числе: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202 500,00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177 000,00</w:t>
            </w:r>
          </w:p>
        </w:tc>
        <w:tc>
          <w:tcPr>
            <w:tcW w:w="1551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130 480,00</w:t>
            </w:r>
          </w:p>
        </w:tc>
        <w:tc>
          <w:tcPr>
            <w:tcW w:w="147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b/>
                <w:sz w:val="24"/>
                <w:szCs w:val="24"/>
                <w:lang w:eastAsia="en-US"/>
              </w:rPr>
              <w:t>509 980,00</w:t>
            </w:r>
          </w:p>
        </w:tc>
      </w:tr>
      <w:tr w:rsidR="0003074C" w:rsidRPr="0003074C" w:rsidTr="0005554B">
        <w:tc>
          <w:tcPr>
            <w:tcW w:w="513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40 500,00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45 000,00</w:t>
            </w:r>
          </w:p>
        </w:tc>
        <w:tc>
          <w:tcPr>
            <w:tcW w:w="1551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80 480,00</w:t>
            </w:r>
          </w:p>
        </w:tc>
        <w:tc>
          <w:tcPr>
            <w:tcW w:w="147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165 980,00</w:t>
            </w:r>
          </w:p>
        </w:tc>
      </w:tr>
      <w:tr w:rsidR="0003074C" w:rsidRPr="0003074C" w:rsidTr="0005554B">
        <w:tc>
          <w:tcPr>
            <w:tcW w:w="513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551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25 000,00</w:t>
            </w:r>
          </w:p>
        </w:tc>
      </w:tr>
      <w:tr w:rsidR="0003074C" w:rsidRPr="0003074C" w:rsidTr="0005554B">
        <w:tc>
          <w:tcPr>
            <w:tcW w:w="513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162 000,00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107 000,00</w:t>
            </w:r>
          </w:p>
        </w:tc>
        <w:tc>
          <w:tcPr>
            <w:tcW w:w="1551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269 000,00</w:t>
            </w:r>
          </w:p>
        </w:tc>
      </w:tr>
      <w:tr w:rsidR="0003074C" w:rsidRPr="0003074C" w:rsidTr="0005554B">
        <w:tc>
          <w:tcPr>
            <w:tcW w:w="513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 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9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1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1476" w:type="dxa"/>
          </w:tcPr>
          <w:p w:rsidR="0003074C" w:rsidRPr="0003074C" w:rsidRDefault="0003074C" w:rsidP="000307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3074C">
              <w:rPr>
                <w:rFonts w:eastAsiaTheme="minorHAnsi"/>
                <w:sz w:val="24"/>
                <w:szCs w:val="24"/>
                <w:lang w:eastAsia="en-US"/>
              </w:rPr>
              <w:t>50 000,00</w:t>
            </w:r>
          </w:p>
        </w:tc>
      </w:tr>
    </w:tbl>
    <w:p w:rsidR="0003074C" w:rsidRPr="0003074C" w:rsidRDefault="0003074C" w:rsidP="0003074C">
      <w:pPr>
        <w:spacing w:after="200" w:line="276" w:lineRule="auto"/>
        <w:rPr>
          <w:rFonts w:eastAsiaTheme="minorHAnsi"/>
          <w:szCs w:val="28"/>
          <w:lang w:eastAsia="en-US"/>
        </w:rPr>
      </w:pPr>
      <w:r w:rsidRPr="0003074C">
        <w:rPr>
          <w:rFonts w:eastAsiaTheme="minorHAnsi"/>
          <w:szCs w:val="28"/>
          <w:lang w:eastAsia="en-US"/>
        </w:rPr>
        <w:t>».</w:t>
      </w:r>
      <w:bookmarkStart w:id="0" w:name="_GoBack"/>
      <w:bookmarkEnd w:id="0"/>
    </w:p>
    <w:sectPr w:rsidR="0003074C" w:rsidRPr="0003074C" w:rsidSect="0003074C">
      <w:pgSz w:w="16838" w:h="11906" w:orient="landscape"/>
      <w:pgMar w:top="1701" w:right="426" w:bottom="1134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C4F40"/>
    <w:rsid w:val="000071D1"/>
    <w:rsid w:val="0003074C"/>
    <w:rsid w:val="00042110"/>
    <w:rsid w:val="000766A1"/>
    <w:rsid w:val="000A75B4"/>
    <w:rsid w:val="00107728"/>
    <w:rsid w:val="00124431"/>
    <w:rsid w:val="0018433E"/>
    <w:rsid w:val="001E0EEC"/>
    <w:rsid w:val="001F1BAC"/>
    <w:rsid w:val="002016D2"/>
    <w:rsid w:val="00231144"/>
    <w:rsid w:val="00264D47"/>
    <w:rsid w:val="002824C5"/>
    <w:rsid w:val="0031474A"/>
    <w:rsid w:val="0035203B"/>
    <w:rsid w:val="003708B8"/>
    <w:rsid w:val="00371A07"/>
    <w:rsid w:val="00417139"/>
    <w:rsid w:val="0045220F"/>
    <w:rsid w:val="004A1C52"/>
    <w:rsid w:val="004B1746"/>
    <w:rsid w:val="004C7FFA"/>
    <w:rsid w:val="00543792"/>
    <w:rsid w:val="0056100C"/>
    <w:rsid w:val="005613F3"/>
    <w:rsid w:val="00576CF4"/>
    <w:rsid w:val="005B2144"/>
    <w:rsid w:val="005B40BD"/>
    <w:rsid w:val="005E561A"/>
    <w:rsid w:val="005F17C6"/>
    <w:rsid w:val="00647B52"/>
    <w:rsid w:val="00654695"/>
    <w:rsid w:val="00660069"/>
    <w:rsid w:val="00667D8B"/>
    <w:rsid w:val="0077455D"/>
    <w:rsid w:val="007A4060"/>
    <w:rsid w:val="007E77C9"/>
    <w:rsid w:val="007F1F60"/>
    <w:rsid w:val="00833739"/>
    <w:rsid w:val="008774B6"/>
    <w:rsid w:val="008B5B53"/>
    <w:rsid w:val="00913198"/>
    <w:rsid w:val="00916EEC"/>
    <w:rsid w:val="00950715"/>
    <w:rsid w:val="009A0D79"/>
    <w:rsid w:val="009B1140"/>
    <w:rsid w:val="00A408DC"/>
    <w:rsid w:val="00A45751"/>
    <w:rsid w:val="00A639C2"/>
    <w:rsid w:val="00A72A04"/>
    <w:rsid w:val="00A917B3"/>
    <w:rsid w:val="00AC6B05"/>
    <w:rsid w:val="00AD5B25"/>
    <w:rsid w:val="00B10CD2"/>
    <w:rsid w:val="00B44DB2"/>
    <w:rsid w:val="00B62853"/>
    <w:rsid w:val="00B93C0E"/>
    <w:rsid w:val="00BA1773"/>
    <w:rsid w:val="00BB4E4E"/>
    <w:rsid w:val="00BC4F40"/>
    <w:rsid w:val="00C40D3E"/>
    <w:rsid w:val="00C57150"/>
    <w:rsid w:val="00C71205"/>
    <w:rsid w:val="00C84508"/>
    <w:rsid w:val="00CD2DCE"/>
    <w:rsid w:val="00CD501A"/>
    <w:rsid w:val="00CE4B8C"/>
    <w:rsid w:val="00D54257"/>
    <w:rsid w:val="00D762F8"/>
    <w:rsid w:val="00D832FA"/>
    <w:rsid w:val="00D92F12"/>
    <w:rsid w:val="00DF5E35"/>
    <w:rsid w:val="00E10C9C"/>
    <w:rsid w:val="00E261C1"/>
    <w:rsid w:val="00E425D8"/>
    <w:rsid w:val="00E85C2A"/>
    <w:rsid w:val="00E910F2"/>
    <w:rsid w:val="00F15893"/>
    <w:rsid w:val="00F50D5A"/>
    <w:rsid w:val="00F77C5D"/>
    <w:rsid w:val="00F97863"/>
    <w:rsid w:val="00FD5DED"/>
    <w:rsid w:val="00FE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DD226-F82C-4184-AA07-7F0A0D83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Рубина</cp:lastModifiedBy>
  <cp:revision>2</cp:revision>
  <cp:lastPrinted>2022-03-21T04:05:00Z</cp:lastPrinted>
  <dcterms:created xsi:type="dcterms:W3CDTF">2022-04-01T05:54:00Z</dcterms:created>
  <dcterms:modified xsi:type="dcterms:W3CDTF">2022-04-01T05:54:00Z</dcterms:modified>
</cp:coreProperties>
</file>